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2234" w14:textId="25073F7A" w:rsidR="00F54468" w:rsidRPr="008D6F93" w:rsidRDefault="001F72DD" w:rsidP="008D6F9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CHẨN ĐOÁN VÀ QUẢN LÝ ĐÁI THÁO ĐƯỜNG TYPE 2 – CASE LÂM SÀNG</w:t>
      </w:r>
    </w:p>
    <w:p w14:paraId="6E3707DE" w14:textId="77777777" w:rsidR="00F54468" w:rsidRPr="00F54468" w:rsidRDefault="00F54468" w:rsidP="008D6F93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proofErr w:type="spellStart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Tác</w:t>
      </w:r>
      <w:proofErr w:type="spellEnd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giả</w:t>
      </w:r>
      <w:proofErr w:type="spellEnd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: BS Huỳnh Lê </w:t>
      </w:r>
      <w:proofErr w:type="spellStart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Thái</w:t>
      </w:r>
      <w:proofErr w:type="spellEnd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Bão, Khoa Y, </w:t>
      </w:r>
      <w:proofErr w:type="spellStart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Đại</w:t>
      </w:r>
      <w:proofErr w:type="spellEnd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Duy</w:t>
      </w:r>
      <w:proofErr w:type="spellEnd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F5446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Tân</w:t>
      </w:r>
      <w:proofErr w:type="spellEnd"/>
    </w:p>
    <w:p w14:paraId="1FA6C0C8" w14:textId="77777777" w:rsidR="007D3948" w:rsidRPr="005E46CC" w:rsidRDefault="007D3948" w:rsidP="007D394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C9298A">
        <w:rPr>
          <w:rFonts w:ascii="Times New Roman" w:hAnsi="Times New Roman" w:cs="Times New Roman"/>
          <w:color w:val="000000" w:themeColor="text1"/>
          <w:sz w:val="26"/>
          <w:szCs w:val="26"/>
        </w:rPr>
        <w:t>Nguồn</w:t>
      </w:r>
      <w:proofErr w:type="spellEnd"/>
      <w:r w:rsidRPr="00C92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298A">
        <w:rPr>
          <w:rFonts w:ascii="Times New Roman" w:hAnsi="Times New Roman" w:cs="Times New Roman"/>
          <w:color w:val="000000" w:themeColor="text1"/>
          <w:sz w:val="26"/>
          <w:szCs w:val="26"/>
        </w:rPr>
        <w:t>bài</w:t>
      </w:r>
      <w:proofErr w:type="spellEnd"/>
      <w:r w:rsidRPr="00C92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298A">
        <w:rPr>
          <w:rFonts w:ascii="Times New Roman" w:hAnsi="Times New Roman" w:cs="Times New Roman"/>
          <w:color w:val="000000" w:themeColor="text1"/>
          <w:sz w:val="26"/>
          <w:szCs w:val="26"/>
        </w:rPr>
        <w:t>viết</w:t>
      </w:r>
      <w:proofErr w:type="spellEnd"/>
      <w:r w:rsidRPr="005E46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5E46C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5E46CC">
        <w:rPr>
          <w:rFonts w:ascii="Times New Roman" w:eastAsia="Times New Roman" w:hAnsi="Times New Roman"/>
          <w:sz w:val="26"/>
          <w:szCs w:val="26"/>
        </w:rPr>
        <w:t>McGraw-Hill</w:t>
      </w:r>
      <w:r w:rsidRPr="005E46C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Case Files Internal Medicine </w:t>
      </w:r>
    </w:p>
    <w:p w14:paraId="2DFE3103" w14:textId="3E511DA8" w:rsidR="00F54468" w:rsidRPr="008D6F93" w:rsidRDefault="008D6F93" w:rsidP="008D6F9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CASE LÂM SÀNG</w:t>
      </w:r>
    </w:p>
    <w:p w14:paraId="0EFA43C7" w14:textId="7F5926F9" w:rsidR="008D6F93" w:rsidRP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52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phàn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nàn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béo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ngoái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máu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đói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calo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béo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khuyên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đứa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140/92 mmHg,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(BMI) 29 kg/m2.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dày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mượt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nhung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gai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đen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bào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(Pap smear)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chụp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X-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vú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mamogram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AA7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8A6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AA7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D6F93">
        <w:rPr>
          <w:rFonts w:ascii="Times New Roman" w:hAnsi="Times New Roman" w:cs="Times New Roman"/>
          <w:sz w:val="26"/>
          <w:szCs w:val="26"/>
        </w:rPr>
        <w:t>mg/dL.</w:t>
      </w:r>
    </w:p>
    <w:p w14:paraId="3206DAAC" w14:textId="6E6C4EC8" w:rsidR="008D6F93" w:rsidRP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gì?</w:t>
      </w:r>
    </w:p>
    <w:p w14:paraId="63E53339" w14:textId="468D6538" w:rsid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>?</w:t>
      </w:r>
    </w:p>
    <w:p w14:paraId="49DC2DB1" w14:textId="19ED2714" w:rsidR="008D6F93" w:rsidRP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Tóm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52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béo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140/92 mmHg, BMI 29 kg/m2.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dày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mượt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nhung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gai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đen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- acanthosis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nigeicans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insulin.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AA7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8A6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AA7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đói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140 mg/dL,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>.</w:t>
      </w:r>
    </w:p>
    <w:p w14:paraId="1ED1C834" w14:textId="506C9AFE" w:rsidR="008D6F93" w:rsidRP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Chẩn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đoán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phù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nhất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béo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phì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dày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xạm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mượt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nhung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type 2.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AA7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8A6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AA7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đói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126 mg/ dL.</w:t>
      </w:r>
    </w:p>
    <w:p w14:paraId="2880F236" w14:textId="3E2CDD62" w:rsidR="008D6F93" w:rsidRP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Bước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tiếp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HbA1C.</w:t>
      </w:r>
    </w:p>
    <w:p w14:paraId="75D8C9FF" w14:textId="77777777" w:rsidR="008D6F93" w:rsidRPr="008D6F93" w:rsidRDefault="008D6F93" w:rsidP="008D6F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6F93">
        <w:rPr>
          <w:rFonts w:ascii="Times New Roman" w:hAnsi="Times New Roman" w:cs="Times New Roman"/>
          <w:b/>
          <w:bCs/>
          <w:sz w:val="26"/>
          <w:szCs w:val="26"/>
        </w:rPr>
        <w:t>PHÂN TÍCH</w:t>
      </w:r>
    </w:p>
    <w:p w14:paraId="18CA2750" w14:textId="77777777" w:rsidR="008D6F93" w:rsidRP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D9CD82" w14:textId="5A35C840" w:rsidR="008D6F93" w:rsidRPr="007D3948" w:rsidRDefault="008D6F93" w:rsidP="008D6F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lastRenderedPageBreak/>
        <w:t>Mục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tiêu</w:t>
      </w:r>
      <w:proofErr w:type="spellEnd"/>
    </w:p>
    <w:p w14:paraId="35087766" w14:textId="7601A960" w:rsidR="008D6F93" w:rsidRPr="008D6F93" w:rsidRDefault="008D6F93" w:rsidP="008D6F9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type 2.</w:t>
      </w:r>
    </w:p>
    <w:p w14:paraId="4D5B92B8" w14:textId="22B59762" w:rsidR="008D6F93" w:rsidRPr="008D6F93" w:rsidRDefault="008D6F93" w:rsidP="008D6F9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>.</w:t>
      </w:r>
    </w:p>
    <w:p w14:paraId="3CB95E54" w14:textId="3F1414BE" w:rsidR="008D6F93" w:rsidRPr="008D6F93" w:rsidRDefault="008D6F93" w:rsidP="008D6F9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>.</w:t>
      </w:r>
    </w:p>
    <w:p w14:paraId="610633F7" w14:textId="5C501C4F" w:rsidR="008D6F93" w:rsidRPr="008D6F93" w:rsidRDefault="008D6F93" w:rsidP="007D3948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máu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>.</w:t>
      </w:r>
    </w:p>
    <w:p w14:paraId="34FFBF44" w14:textId="085AF378" w:rsidR="008D6F93" w:rsidRPr="007D3948" w:rsidRDefault="008D6F93" w:rsidP="008D6F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Nhìn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8D6F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</w:p>
    <w:p w14:paraId="52695F60" w14:textId="49E5FF62" w:rsidR="008D6F93" w:rsidRDefault="008D6F93" w:rsidP="008D6F9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chẽ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thận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võng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cholesterol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máu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(CAD).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130/80 mmHg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LDL cholesterol </w:t>
      </w:r>
      <w:proofErr w:type="spellStart"/>
      <w:r w:rsidRPr="008D6F93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D6F93">
        <w:rPr>
          <w:rFonts w:ascii="Times New Roman" w:hAnsi="Times New Roman" w:cs="Times New Roman"/>
          <w:sz w:val="26"/>
          <w:szCs w:val="26"/>
        </w:rPr>
        <w:t xml:space="preserve"> 100 mg/dL.</w:t>
      </w:r>
    </w:p>
    <w:p w14:paraId="17833BA7" w14:textId="20944279" w:rsidR="00A13499" w:rsidRDefault="00A13499" w:rsidP="008D6F9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C6D666" w14:textId="6EEB2EAE" w:rsidR="00A13499" w:rsidRPr="00A13499" w:rsidRDefault="00A13499" w:rsidP="008D6F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3499">
        <w:rPr>
          <w:rFonts w:ascii="Times New Roman" w:hAnsi="Times New Roman" w:cs="Times New Roman"/>
          <w:b/>
          <w:bCs/>
          <w:sz w:val="26"/>
          <w:szCs w:val="26"/>
        </w:rPr>
        <w:t>TÀI LIỆU THAM KHẢO</w:t>
      </w:r>
    </w:p>
    <w:p w14:paraId="2B605A6F" w14:textId="0A10B49A" w:rsidR="00A13499" w:rsidRPr="00A13499" w:rsidRDefault="00A13499" w:rsidP="00A13499">
      <w:pPr>
        <w:jc w:val="both"/>
        <w:rPr>
          <w:rFonts w:ascii="Times New Roman" w:hAnsi="Times New Roman" w:cs="Times New Roman"/>
          <w:sz w:val="26"/>
          <w:szCs w:val="26"/>
        </w:rPr>
      </w:pPr>
      <w:r w:rsidRPr="00A13499">
        <w:rPr>
          <w:rFonts w:ascii="Times New Roman" w:hAnsi="Times New Roman" w:cs="Times New Roman"/>
          <w:sz w:val="26"/>
          <w:szCs w:val="26"/>
        </w:rPr>
        <w:t>American Diabetes Association</w:t>
      </w:r>
      <w:r w:rsidR="001F72DD">
        <w:rPr>
          <w:rFonts w:ascii="Times New Roman" w:hAnsi="Times New Roman" w:cs="Times New Roman"/>
          <w:sz w:val="26"/>
          <w:szCs w:val="26"/>
        </w:rPr>
        <w:t xml:space="preserve"> (2015).</w:t>
      </w:r>
      <w:bookmarkStart w:id="0" w:name="_GoBack"/>
      <w:bookmarkEnd w:id="0"/>
      <w:r w:rsidRPr="00A13499">
        <w:rPr>
          <w:rFonts w:ascii="Times New Roman" w:hAnsi="Times New Roman" w:cs="Times New Roman"/>
          <w:sz w:val="26"/>
          <w:szCs w:val="26"/>
        </w:rPr>
        <w:t xml:space="preserve"> </w:t>
      </w:r>
      <w:r w:rsidRPr="001F72DD">
        <w:rPr>
          <w:rFonts w:ascii="Times New Roman" w:hAnsi="Times New Roman" w:cs="Times New Roman"/>
          <w:i/>
          <w:iCs/>
          <w:sz w:val="26"/>
          <w:szCs w:val="26"/>
        </w:rPr>
        <w:t>Standards of medical care in diabetes 2015 Diabetes Care.</w:t>
      </w:r>
      <w:r w:rsidRPr="00A13499">
        <w:rPr>
          <w:rFonts w:ascii="Times New Roman" w:hAnsi="Times New Roman" w:cs="Times New Roman"/>
          <w:sz w:val="26"/>
          <w:szCs w:val="26"/>
        </w:rPr>
        <w:t xml:space="preserve"> </w:t>
      </w:r>
      <w:r w:rsidR="001F72DD">
        <w:rPr>
          <w:rFonts w:ascii="Times New Roman" w:hAnsi="Times New Roman" w:cs="Times New Roman"/>
          <w:sz w:val="26"/>
          <w:szCs w:val="26"/>
        </w:rPr>
        <w:t>USA</w:t>
      </w:r>
    </w:p>
    <w:p w14:paraId="4F6AC178" w14:textId="4A6CA852" w:rsidR="00A13499" w:rsidRPr="00F54468" w:rsidRDefault="001F72DD" w:rsidP="001F72DD">
      <w:pPr>
        <w:jc w:val="both"/>
        <w:rPr>
          <w:rFonts w:ascii="Times New Roman" w:hAnsi="Times New Roman" w:cs="Times New Roman"/>
          <w:sz w:val="26"/>
          <w:szCs w:val="26"/>
        </w:rPr>
      </w:pPr>
      <w:r w:rsidRPr="001F72DD">
        <w:rPr>
          <w:rFonts w:ascii="Times New Roman" w:hAnsi="Times New Roman" w:cs="Times New Roman"/>
          <w:sz w:val="26"/>
          <w:szCs w:val="26"/>
        </w:rPr>
        <w:t xml:space="preserve">J. Larry Jameson (2018). </w:t>
      </w:r>
      <w:r w:rsidRPr="001F72DD">
        <w:rPr>
          <w:rFonts w:ascii="Times New Roman" w:hAnsi="Times New Roman" w:cs="Times New Roman"/>
          <w:i/>
          <w:iCs/>
          <w:sz w:val="26"/>
          <w:szCs w:val="26"/>
        </w:rPr>
        <w:t xml:space="preserve">Harrison’s Principle of internal medicine. Pennsylvania, </w:t>
      </w:r>
      <w:r w:rsidRPr="001F72DD">
        <w:rPr>
          <w:rFonts w:ascii="Times New Roman" w:hAnsi="Times New Roman" w:cs="Times New Roman"/>
          <w:sz w:val="26"/>
          <w:szCs w:val="26"/>
        </w:rPr>
        <w:t>USA: Mc Grow Hill Education.</w:t>
      </w:r>
    </w:p>
    <w:sectPr w:rsidR="00A13499" w:rsidRPr="00F5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64FDA"/>
    <w:multiLevelType w:val="hybridMultilevel"/>
    <w:tmpl w:val="294A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68"/>
    <w:rsid w:val="001A5077"/>
    <w:rsid w:val="001F72DD"/>
    <w:rsid w:val="007D3948"/>
    <w:rsid w:val="008A6AA7"/>
    <w:rsid w:val="008D6F93"/>
    <w:rsid w:val="00A13499"/>
    <w:rsid w:val="00D7707D"/>
    <w:rsid w:val="00F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231A"/>
  <w15:chartTrackingRefBased/>
  <w15:docId w15:val="{43C37DBC-4C1E-44D2-AE6E-4924658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468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4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B39C-D64C-4174-9D5E-824B30A1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Bão Huỳnh</dc:creator>
  <cp:keywords/>
  <dc:description/>
  <cp:lastModifiedBy>Bão Huỳnh</cp:lastModifiedBy>
  <cp:revision>6</cp:revision>
  <dcterms:created xsi:type="dcterms:W3CDTF">2020-05-17T16:29:00Z</dcterms:created>
  <dcterms:modified xsi:type="dcterms:W3CDTF">2020-05-18T04:22:00Z</dcterms:modified>
</cp:coreProperties>
</file>